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9D" w:rsidRPr="00C9459D" w:rsidRDefault="00C9459D" w:rsidP="00C9459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C9459D" w:rsidRDefault="00C9459D" w:rsidP="00C9459D">
      <w:pPr>
        <w:pStyle w:val="a5"/>
        <w:ind w:left="928"/>
        <w:jc w:val="center"/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</w:pPr>
      <w:r w:rsidRPr="00C9459D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Анализ выполнения индивидуального плана профессионального развития учителя математики </w:t>
      </w:r>
      <w:proofErr w:type="spellStart"/>
      <w:r w:rsidRPr="00C9459D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Щипун</w:t>
      </w:r>
      <w:proofErr w:type="spellEnd"/>
      <w:r w:rsidRPr="00C9459D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М.В.</w:t>
      </w:r>
    </w:p>
    <w:p w:rsidR="002436EB" w:rsidRPr="00C9459D" w:rsidRDefault="002436EB" w:rsidP="00A65C35">
      <w:pPr>
        <w:pStyle w:val="a5"/>
        <w:ind w:left="928"/>
        <w:jc w:val="center"/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</w:pPr>
    </w:p>
    <w:p w:rsidR="00C9459D" w:rsidRDefault="00C9459D" w:rsidP="00A65C3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C4EC6">
        <w:rPr>
          <w:rFonts w:ascii="Times New Roman" w:hAnsi="Times New Roman" w:cs="Times New Roman"/>
          <w:b/>
          <w:sz w:val="24"/>
          <w:szCs w:val="24"/>
        </w:rPr>
        <w:t xml:space="preserve">Обобщение собственного опыта </w:t>
      </w:r>
      <w:r w:rsidRPr="003C4E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педагогической деятельности</w:t>
      </w:r>
    </w:p>
    <w:p w:rsidR="002436EB" w:rsidRPr="00A65C35" w:rsidRDefault="00A65C35" w:rsidP="00140013">
      <w:pPr>
        <w:pStyle w:val="a5"/>
        <w:ind w:left="92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Педагогический совет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840"/>
        <w:gridCol w:w="4945"/>
      </w:tblGrid>
      <w:tr w:rsidR="00C9459D" w:rsidRPr="00A65C35" w:rsidTr="00FF42B2">
        <w:tc>
          <w:tcPr>
            <w:tcW w:w="560" w:type="dxa"/>
          </w:tcPr>
          <w:p w:rsidR="00C9459D" w:rsidRPr="00A65C35" w:rsidRDefault="00C9459D" w:rsidP="00FF42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22" w:type="dxa"/>
          </w:tcPr>
          <w:p w:rsidR="00C9459D" w:rsidRPr="00A65C35" w:rsidRDefault="00C9459D" w:rsidP="00FF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Форма представления результатов работы</w:t>
            </w:r>
          </w:p>
        </w:tc>
        <w:tc>
          <w:tcPr>
            <w:tcW w:w="5089" w:type="dxa"/>
          </w:tcPr>
          <w:p w:rsidR="00C9459D" w:rsidRPr="00A65C35" w:rsidRDefault="00C9459D" w:rsidP="00FF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  <w:r w:rsidR="002436EB" w:rsidRPr="00A65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/место</w:t>
            </w:r>
            <w:r w:rsidRPr="00A65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представления результатов работы</w:t>
            </w:r>
          </w:p>
        </w:tc>
      </w:tr>
      <w:tr w:rsidR="00A65C35" w:rsidRPr="00A65C35" w:rsidTr="00FF42B2">
        <w:tc>
          <w:tcPr>
            <w:tcW w:w="560" w:type="dxa"/>
          </w:tcPr>
          <w:p w:rsidR="00A65C35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22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выступления "</w:t>
            </w:r>
            <w:r w:rsidR="00BD7537"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Инновационная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деятельность во внеуроч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ной работе"</w:t>
            </w:r>
          </w:p>
        </w:tc>
        <w:tc>
          <w:tcPr>
            <w:tcW w:w="5089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29.03.2018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едагогический совет</w:t>
            </w:r>
          </w:p>
        </w:tc>
      </w:tr>
      <w:tr w:rsidR="00A65C35" w:rsidRPr="00A65C35" w:rsidTr="00FF42B2">
        <w:tc>
          <w:tcPr>
            <w:tcW w:w="560" w:type="dxa"/>
          </w:tcPr>
          <w:p w:rsidR="00A65C35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22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Коучинг "Современный учитель"</w:t>
            </w:r>
          </w:p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89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10.04.2018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г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ородское МО учителей математики</w:t>
            </w:r>
          </w:p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65C35" w:rsidRPr="00A65C35" w:rsidTr="00FF42B2">
        <w:tc>
          <w:tcPr>
            <w:tcW w:w="560" w:type="dxa"/>
          </w:tcPr>
          <w:p w:rsidR="00A65C35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22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выступления: "</w:t>
            </w:r>
            <w:proofErr w:type="spellStart"/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Игрофикация</w:t>
            </w:r>
            <w:proofErr w:type="spellEnd"/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образовании"</w:t>
            </w:r>
          </w:p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89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25.08.2018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орум молодых педагогов ДВ</w:t>
            </w:r>
          </w:p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65C35" w:rsidRPr="00A65C35" w:rsidTr="00FF42B2">
        <w:tc>
          <w:tcPr>
            <w:tcW w:w="560" w:type="dxa"/>
          </w:tcPr>
          <w:p w:rsidR="00A65C35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22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выступления: "Отличие проектной деятельности от исследовательской</w:t>
            </w:r>
          </w:p>
        </w:tc>
        <w:tc>
          <w:tcPr>
            <w:tcW w:w="5089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30.10.2018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ш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кольное МО учителей математики</w:t>
            </w:r>
          </w:p>
        </w:tc>
      </w:tr>
      <w:tr w:rsidR="00A65C35" w:rsidRPr="00A65C35" w:rsidTr="00FF42B2">
        <w:tc>
          <w:tcPr>
            <w:tcW w:w="560" w:type="dxa"/>
          </w:tcPr>
          <w:p w:rsidR="00A65C35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22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выступления: "Проблемное обучение на уроках математики"</w:t>
            </w:r>
          </w:p>
        </w:tc>
        <w:tc>
          <w:tcPr>
            <w:tcW w:w="5089" w:type="dxa"/>
          </w:tcPr>
          <w:p w:rsidR="00A65C35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01.11.2018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едагогический совет</w:t>
            </w:r>
          </w:p>
        </w:tc>
      </w:tr>
      <w:tr w:rsidR="002436EB" w:rsidRPr="00A65C35" w:rsidTr="00FF42B2">
        <w:tc>
          <w:tcPr>
            <w:tcW w:w="560" w:type="dxa"/>
          </w:tcPr>
          <w:p w:rsidR="002436EB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22" w:type="dxa"/>
          </w:tcPr>
          <w:p w:rsidR="002436EB" w:rsidRPr="00A65C35" w:rsidRDefault="002436EB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ты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й урок "Умножение десятичных дробей", 6 класс</w:t>
            </w:r>
          </w:p>
        </w:tc>
        <w:tc>
          <w:tcPr>
            <w:tcW w:w="5089" w:type="dxa"/>
          </w:tcPr>
          <w:p w:rsidR="002436EB" w:rsidRPr="00A65C35" w:rsidRDefault="00A65C35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15.11.2018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</w:t>
            </w:r>
            <w:r w:rsidR="002436EB"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онкурс профессионального мастерства "Педагогический олимп - 2019"</w:t>
            </w:r>
          </w:p>
        </w:tc>
      </w:tr>
      <w:tr w:rsidR="002436EB" w:rsidRPr="00A65C35" w:rsidTr="00FF42B2">
        <w:tc>
          <w:tcPr>
            <w:tcW w:w="560" w:type="dxa"/>
          </w:tcPr>
          <w:p w:rsidR="002436EB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922" w:type="dxa"/>
          </w:tcPr>
          <w:p w:rsidR="002436EB" w:rsidRPr="00A65C35" w:rsidRDefault="002436EB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Открытое внеурочное мероприятие «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Креатив - бой для 10-11 классов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436EB" w:rsidRPr="00A65C35" w:rsidRDefault="002436EB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89" w:type="dxa"/>
          </w:tcPr>
          <w:p w:rsidR="002436EB" w:rsidRPr="00A65C35" w:rsidRDefault="002436EB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06.02.2019</w:t>
            </w:r>
            <w:r w:rsid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г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ородская методическая неделя учителей математики</w:t>
            </w:r>
          </w:p>
          <w:p w:rsidR="002436EB" w:rsidRPr="00A65C35" w:rsidRDefault="002436EB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36EB" w:rsidRPr="00A65C35" w:rsidTr="00FF42B2">
        <w:tc>
          <w:tcPr>
            <w:tcW w:w="560" w:type="dxa"/>
          </w:tcPr>
          <w:p w:rsidR="002436EB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922" w:type="dxa"/>
          </w:tcPr>
          <w:p w:rsidR="002436EB" w:rsidRPr="00A65C35" w:rsidRDefault="002436EB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Открытое внеурочное мероприятие «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Тренинг креативности для учащихся 6 классов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089" w:type="dxa"/>
          </w:tcPr>
          <w:p w:rsidR="002436EB" w:rsidRPr="00A65C35" w:rsidRDefault="002436EB" w:rsidP="00A65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14.02.2019</w:t>
            </w:r>
            <w:r w:rsid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</w:t>
            </w:r>
            <w:r w:rsid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нкурс профессионального мастерства "Педагогический олимп - 2019"</w:t>
            </w:r>
          </w:p>
          <w:p w:rsidR="002436EB" w:rsidRPr="00A65C35" w:rsidRDefault="002436EB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459D" w:rsidRPr="00A65C35" w:rsidTr="00FF42B2">
        <w:tc>
          <w:tcPr>
            <w:tcW w:w="560" w:type="dxa"/>
          </w:tcPr>
          <w:p w:rsidR="00C9459D" w:rsidRPr="00A65C35" w:rsidRDefault="00A65C35" w:rsidP="00FF42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922" w:type="dxa"/>
          </w:tcPr>
          <w:p w:rsidR="00C9459D" w:rsidRPr="00A65C35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класс для педагогов города Белогорск</w:t>
            </w:r>
          </w:p>
        </w:tc>
        <w:tc>
          <w:tcPr>
            <w:tcW w:w="5089" w:type="dxa"/>
          </w:tcPr>
          <w:p w:rsidR="00C9459D" w:rsidRPr="00A65C35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15.02.2019</w:t>
            </w:r>
            <w:r w:rsid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</w:t>
            </w: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онкурс профессионального мастерства "Педагогический олимп - 2019"</w:t>
            </w:r>
          </w:p>
        </w:tc>
      </w:tr>
      <w:tr w:rsidR="00C9459D" w:rsidRPr="00A65C35" w:rsidTr="00FF42B2">
        <w:tc>
          <w:tcPr>
            <w:tcW w:w="560" w:type="dxa"/>
          </w:tcPr>
          <w:p w:rsidR="00C9459D" w:rsidRPr="00A65C35" w:rsidRDefault="00A65C35" w:rsidP="00FF4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3922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Выступление на методическом семинаре "Восхождение к индивидуальности". Из опыта работы.</w:t>
            </w:r>
          </w:p>
        </w:tc>
        <w:tc>
          <w:tcPr>
            <w:tcW w:w="5089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16.04.2019</w:t>
            </w:r>
            <w:r w:rsid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</w:t>
            </w: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онкурс профессионального мастерства "Учитель года 2019", региональный этап</w:t>
            </w:r>
          </w:p>
        </w:tc>
      </w:tr>
      <w:tr w:rsidR="00C9459D" w:rsidRPr="00A65C35" w:rsidTr="00FF42B2">
        <w:tc>
          <w:tcPr>
            <w:tcW w:w="560" w:type="dxa"/>
          </w:tcPr>
          <w:p w:rsidR="00C9459D" w:rsidRPr="00A65C35" w:rsidRDefault="00A65C35" w:rsidP="00FF4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922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Открытый классный час в 11 классе "Кто отвечает за мою безопасность?"</w:t>
            </w:r>
          </w:p>
        </w:tc>
        <w:tc>
          <w:tcPr>
            <w:tcW w:w="5089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16.04.2019</w:t>
            </w:r>
            <w:r w:rsid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</w:t>
            </w: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онкурс профессионального мастерства "Учитель года 2019", региональный этап</w:t>
            </w:r>
          </w:p>
        </w:tc>
      </w:tr>
      <w:tr w:rsidR="00C9459D" w:rsidRPr="00A65C35" w:rsidTr="00FF42B2">
        <w:tc>
          <w:tcPr>
            <w:tcW w:w="560" w:type="dxa"/>
          </w:tcPr>
          <w:p w:rsidR="00C9459D" w:rsidRPr="00A65C35" w:rsidRDefault="00A65C35" w:rsidP="00FF42B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2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Открытый урок в 6 классе по теме "Координатная плоскость"</w:t>
            </w:r>
          </w:p>
        </w:tc>
        <w:tc>
          <w:tcPr>
            <w:tcW w:w="5089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17.04.2019</w:t>
            </w:r>
            <w:r w:rsid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</w:t>
            </w: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онкурс профессионального мастерства "Учитель года 2019", региональный этап</w:t>
            </w:r>
          </w:p>
        </w:tc>
      </w:tr>
      <w:tr w:rsidR="00C9459D" w:rsidRPr="00A65C35" w:rsidTr="00FF42B2">
        <w:tc>
          <w:tcPr>
            <w:tcW w:w="560" w:type="dxa"/>
          </w:tcPr>
          <w:p w:rsidR="00C9459D" w:rsidRPr="00A65C35" w:rsidRDefault="00A65C35" w:rsidP="00FF4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922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класс "Использование ТРИЗ-технологии при развитии универсальных компетенций 21 века"</w:t>
            </w:r>
          </w:p>
        </w:tc>
        <w:tc>
          <w:tcPr>
            <w:tcW w:w="5089" w:type="dxa"/>
          </w:tcPr>
          <w:p w:rsidR="00C9459D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18.04.2019</w:t>
            </w:r>
            <w:r w:rsid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</w:t>
            </w: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онкурс профессионального мастерства "Учитель года 2019", региональный этап</w:t>
            </w:r>
          </w:p>
        </w:tc>
      </w:tr>
      <w:tr w:rsidR="00C9459D" w:rsidRPr="00A65C35" w:rsidTr="00FF42B2">
        <w:tc>
          <w:tcPr>
            <w:tcW w:w="560" w:type="dxa"/>
          </w:tcPr>
          <w:p w:rsidR="00C9459D" w:rsidRPr="00A65C35" w:rsidRDefault="00A65C35" w:rsidP="00FF4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922" w:type="dxa"/>
          </w:tcPr>
          <w:p w:rsidR="00C9459D" w:rsidRPr="00A65C35" w:rsidRDefault="002436EB" w:rsidP="0014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Выступление на ГМО учителей математики по теме "Пути решения проблемы низкой мотивации учащихся на уроках математики с учетом их особенностей"</w:t>
            </w:r>
          </w:p>
        </w:tc>
        <w:tc>
          <w:tcPr>
            <w:tcW w:w="5089" w:type="dxa"/>
          </w:tcPr>
          <w:p w:rsidR="002436EB" w:rsidRPr="00140013" w:rsidRDefault="002436EB" w:rsidP="0014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28.08.2019</w:t>
            </w:r>
            <w:r w:rsid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а</w:t>
            </w:r>
            <w:r w:rsidRPr="00140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вгустовская конференция "Стратегические цели и актуальные задачи обновления содержания и повышения качества образования"</w:t>
            </w:r>
          </w:p>
          <w:p w:rsidR="00C9459D" w:rsidRPr="00A65C35" w:rsidRDefault="00C9459D" w:rsidP="0014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59D" w:rsidRDefault="00C9459D" w:rsidP="00C9459D">
      <w:pPr>
        <w:rPr>
          <w:rFonts w:ascii="Times New Roman" w:hAnsi="Times New Roman" w:cs="Times New Roman"/>
          <w:b/>
          <w:sz w:val="28"/>
          <w:szCs w:val="24"/>
        </w:rPr>
      </w:pPr>
    </w:p>
    <w:p w:rsidR="00C9459D" w:rsidRPr="003C4EC6" w:rsidRDefault="00C9459D" w:rsidP="00BD753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 w:rsidRPr="003C4EC6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Обучение на курсах в системе повышения квалификации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0"/>
        <w:gridCol w:w="4368"/>
        <w:gridCol w:w="2835"/>
        <w:gridCol w:w="1843"/>
      </w:tblGrid>
      <w:tr w:rsidR="00BD7537" w:rsidRPr="00BD7537" w:rsidTr="00FF42B2">
        <w:tc>
          <w:tcPr>
            <w:tcW w:w="560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537">
              <w:rPr>
                <w:rFonts w:ascii="Times New Roman" w:hAnsi="Times New Roman" w:cs="Times New Roman"/>
                <w:b/>
              </w:rPr>
              <w:t>№</w:t>
            </w:r>
          </w:p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53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368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537">
              <w:rPr>
                <w:rFonts w:ascii="Times New Roman" w:hAnsi="Times New Roman" w:cs="Times New Roman"/>
                <w:shd w:val="clear" w:color="auto" w:fill="FFFFFF"/>
              </w:rPr>
              <w:t>Тема КПК, кол-во часов</w:t>
            </w:r>
          </w:p>
        </w:tc>
        <w:tc>
          <w:tcPr>
            <w:tcW w:w="2835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537">
              <w:rPr>
                <w:rFonts w:ascii="Times New Roman" w:hAnsi="Times New Roman" w:cs="Times New Roman"/>
                <w:shd w:val="clear" w:color="auto" w:fill="FFFFFF"/>
              </w:rPr>
              <w:t>Место прохождения</w:t>
            </w:r>
          </w:p>
        </w:tc>
        <w:tc>
          <w:tcPr>
            <w:tcW w:w="1843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Сроки</w:t>
            </w:r>
          </w:p>
        </w:tc>
      </w:tr>
      <w:tr w:rsidR="00BD7537" w:rsidRPr="00BD7537" w:rsidTr="00FF42B2">
        <w:trPr>
          <w:trHeight w:val="511"/>
        </w:trPr>
        <w:tc>
          <w:tcPr>
            <w:tcW w:w="560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8" w:type="dxa"/>
          </w:tcPr>
          <w:p w:rsidR="00C9459D" w:rsidRPr="00BD7537" w:rsidRDefault="00C9459D" w:rsidP="00BD7537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120"/>
              <w:jc w:val="both"/>
              <w:textAlignment w:val="baseline"/>
              <w:rPr>
                <w:sz w:val="22"/>
                <w:szCs w:val="22"/>
              </w:rPr>
            </w:pPr>
            <w:r w:rsidRPr="00BD7537">
              <w:rPr>
                <w:sz w:val="22"/>
                <w:szCs w:val="22"/>
                <w:bdr w:val="none" w:sz="0" w:space="0" w:color="auto" w:frame="1"/>
              </w:rPr>
              <w:t>Содержание и технологии школьного математического образования в условиях реали</w:t>
            </w:r>
            <w:r w:rsidRPr="00BD7537">
              <w:rPr>
                <w:sz w:val="22"/>
                <w:szCs w:val="22"/>
                <w:bdr w:val="none" w:sz="0" w:space="0" w:color="auto" w:frame="1"/>
              </w:rPr>
              <w:t>зации ФГОС общего образования</w:t>
            </w:r>
          </w:p>
          <w:p w:rsidR="00C9459D" w:rsidRPr="00BD7537" w:rsidRDefault="00C9459D" w:rsidP="00C9459D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12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9459D" w:rsidRPr="00BD7537" w:rsidRDefault="00C9459D" w:rsidP="00BD753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>ГАУ ДПО «Амурский областной институт развития образования».</w:t>
            </w:r>
          </w:p>
        </w:tc>
        <w:tc>
          <w:tcPr>
            <w:tcW w:w="1843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 xml:space="preserve">октябрь 2018 г. </w:t>
            </w:r>
          </w:p>
          <w:p w:rsidR="00C9459D" w:rsidRPr="00BD7537" w:rsidRDefault="00C9459D" w:rsidP="00C94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59D" w:rsidRPr="00BD7537" w:rsidTr="00FF42B2">
        <w:trPr>
          <w:trHeight w:val="511"/>
        </w:trPr>
        <w:tc>
          <w:tcPr>
            <w:tcW w:w="560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8" w:type="dxa"/>
          </w:tcPr>
          <w:p w:rsidR="00C9459D" w:rsidRPr="00BD7537" w:rsidRDefault="00C9459D" w:rsidP="00C9459D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120"/>
              <w:jc w:val="both"/>
              <w:textAlignment w:val="baseline"/>
              <w:rPr>
                <w:sz w:val="22"/>
                <w:szCs w:val="22"/>
              </w:rPr>
            </w:pPr>
            <w:r w:rsidRPr="00BD7537">
              <w:rPr>
                <w:sz w:val="22"/>
                <w:szCs w:val="22"/>
                <w:bdr w:val="none" w:sz="0" w:space="0" w:color="auto" w:frame="1"/>
              </w:rPr>
              <w:t>Практический опыт и рекомендации по инклюзивному образованию детей с ОВЗ в соответствии с требовани</w:t>
            </w:r>
            <w:r w:rsidRPr="00BD7537">
              <w:rPr>
                <w:sz w:val="22"/>
                <w:szCs w:val="22"/>
                <w:bdr w:val="none" w:sz="0" w:space="0" w:color="auto" w:frame="1"/>
              </w:rPr>
              <w:t>ями ФГОС на уроках математики</w:t>
            </w:r>
          </w:p>
          <w:p w:rsidR="00C9459D" w:rsidRPr="00BD7537" w:rsidRDefault="00C9459D" w:rsidP="00C9459D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12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C9459D" w:rsidRPr="00BD7537" w:rsidRDefault="00C9459D" w:rsidP="00BD753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 xml:space="preserve">ЧОУ ДПО «Институт повышения квалификации и профессиональной </w:t>
            </w:r>
            <w:r w:rsidR="00BD7537">
              <w:rPr>
                <w:rFonts w:ascii="Times New Roman" w:hAnsi="Times New Roman" w:cs="Times New Roman"/>
                <w:bdr w:val="none" w:sz="0" w:space="0" w:color="auto" w:frame="1"/>
              </w:rPr>
              <w:t>переподготовки», Санкт-Петербург</w:t>
            </w:r>
          </w:p>
        </w:tc>
        <w:tc>
          <w:tcPr>
            <w:tcW w:w="1843" w:type="dxa"/>
          </w:tcPr>
          <w:p w:rsidR="00C9459D" w:rsidRPr="00BD7537" w:rsidRDefault="00C9459D" w:rsidP="00C9459D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>август 2018 г.</w:t>
            </w:r>
          </w:p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D7537" w:rsidRPr="00BD7537" w:rsidTr="00FF42B2">
        <w:tc>
          <w:tcPr>
            <w:tcW w:w="560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8" w:type="dxa"/>
          </w:tcPr>
          <w:p w:rsidR="00C9459D" w:rsidRPr="00BD7537" w:rsidRDefault="00C9459D" w:rsidP="00FF42B2">
            <w:pPr>
              <w:jc w:val="both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Конкурс профессионального мастерства как условие повышения </w:t>
            </w: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>педагогической компетентности</w:t>
            </w:r>
          </w:p>
        </w:tc>
        <w:tc>
          <w:tcPr>
            <w:tcW w:w="2835" w:type="dxa"/>
          </w:tcPr>
          <w:p w:rsidR="00C9459D" w:rsidRPr="00BD7537" w:rsidRDefault="00C9459D" w:rsidP="00BD7537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ГАУ ДПО «Амурский областной институт развития образования».</w:t>
            </w:r>
          </w:p>
        </w:tc>
        <w:tc>
          <w:tcPr>
            <w:tcW w:w="1843" w:type="dxa"/>
          </w:tcPr>
          <w:p w:rsidR="00C9459D" w:rsidRPr="00BD7537" w:rsidRDefault="00C9459D" w:rsidP="00C9459D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>март 2019</w:t>
            </w:r>
          </w:p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537" w:rsidRPr="00BD7537" w:rsidTr="00FF42B2">
        <w:tc>
          <w:tcPr>
            <w:tcW w:w="560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8" w:type="dxa"/>
          </w:tcPr>
          <w:p w:rsidR="00C9459D" w:rsidRPr="00BD7537" w:rsidRDefault="00C9459D" w:rsidP="00C9459D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120"/>
              <w:jc w:val="both"/>
              <w:textAlignment w:val="baseline"/>
              <w:rPr>
                <w:sz w:val="22"/>
                <w:szCs w:val="22"/>
              </w:rPr>
            </w:pPr>
            <w:r w:rsidRPr="00BD753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537">
              <w:rPr>
                <w:sz w:val="22"/>
                <w:szCs w:val="22"/>
                <w:bdr w:val="none" w:sz="0" w:space="0" w:color="auto" w:frame="1"/>
              </w:rPr>
              <w:t>Как провести продуктивный урок математики с учетом того, что школьники в классе имеют различный уровень подготовк</w:t>
            </w:r>
            <w:r w:rsidRPr="00BD7537">
              <w:rPr>
                <w:sz w:val="22"/>
                <w:szCs w:val="22"/>
                <w:bdr w:val="none" w:sz="0" w:space="0" w:color="auto" w:frame="1"/>
              </w:rPr>
              <w:t>и, в условиях реализации ФГОС</w:t>
            </w:r>
          </w:p>
          <w:p w:rsidR="00C9459D" w:rsidRPr="00BD7537" w:rsidRDefault="00C9459D" w:rsidP="00FF42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459D" w:rsidRPr="00BD7537" w:rsidRDefault="00C9459D" w:rsidP="00C9459D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 xml:space="preserve">ЧОУ ДПО "Институт повышения квалификации и профессиональной </w:t>
            </w: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переподготовки", Санкт-Петербург</w:t>
            </w:r>
          </w:p>
        </w:tc>
        <w:tc>
          <w:tcPr>
            <w:tcW w:w="1843" w:type="dxa"/>
          </w:tcPr>
          <w:p w:rsidR="00C9459D" w:rsidRPr="00BD7537" w:rsidRDefault="00C9459D" w:rsidP="00C9459D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lastRenderedPageBreak/>
              <w:t>июнь 2019 г.</w:t>
            </w:r>
          </w:p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537" w:rsidRPr="00BD7537" w:rsidTr="00FF42B2">
        <w:tc>
          <w:tcPr>
            <w:tcW w:w="560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68" w:type="dxa"/>
          </w:tcPr>
          <w:p w:rsidR="00C9459D" w:rsidRPr="00BD7537" w:rsidRDefault="00C9459D" w:rsidP="00C9459D">
            <w:pPr>
              <w:pStyle w:val="font8"/>
              <w:spacing w:before="0" w:beforeAutospacing="0" w:after="0" w:afterAutospacing="0"/>
              <w:ind w:left="120"/>
              <w:jc w:val="both"/>
              <w:textAlignment w:val="baseline"/>
              <w:rPr>
                <w:sz w:val="22"/>
                <w:szCs w:val="22"/>
              </w:rPr>
            </w:pPr>
            <w:r w:rsidRPr="00BD7537">
              <w:rPr>
                <w:sz w:val="22"/>
                <w:szCs w:val="22"/>
                <w:bdr w:val="none" w:sz="0" w:space="0" w:color="auto" w:frame="1"/>
              </w:rPr>
              <w:t>Конкурсы педагогического мастерства как средство непрерывного професси</w:t>
            </w:r>
            <w:r w:rsidRPr="00BD7537">
              <w:rPr>
                <w:sz w:val="22"/>
                <w:szCs w:val="22"/>
                <w:bdr w:val="none" w:sz="0" w:space="0" w:color="auto" w:frame="1"/>
              </w:rPr>
              <w:t>онального и личностного роста</w:t>
            </w:r>
          </w:p>
          <w:p w:rsidR="00C9459D" w:rsidRPr="00BD7537" w:rsidRDefault="00C9459D" w:rsidP="00FF42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459D" w:rsidRPr="00BD7537" w:rsidRDefault="00C9459D" w:rsidP="00FF42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7537">
              <w:rPr>
                <w:rFonts w:ascii="Times New Roman" w:hAnsi="Times New Roman" w:cs="Times New Roman"/>
                <w:bdr w:val="none" w:sz="0" w:space="0" w:color="auto" w:frame="1"/>
              </w:rPr>
              <w:t>ФГАОУ ДПО "Центр реализации государственной образовательной политики и информационных технологий", Москва</w:t>
            </w:r>
          </w:p>
        </w:tc>
        <w:tc>
          <w:tcPr>
            <w:tcW w:w="1843" w:type="dxa"/>
          </w:tcPr>
          <w:p w:rsidR="00C9459D" w:rsidRPr="00BD7537" w:rsidRDefault="00C9459D" w:rsidP="00FF42B2">
            <w:pPr>
              <w:jc w:val="center"/>
              <w:rPr>
                <w:rFonts w:ascii="Times New Roman" w:hAnsi="Times New Roman" w:cs="Times New Roman"/>
              </w:rPr>
            </w:pPr>
            <w:r w:rsidRPr="00BD7537">
              <w:rPr>
                <w:rFonts w:ascii="Times New Roman" w:hAnsi="Times New Roman" w:cs="Times New Roman"/>
              </w:rPr>
              <w:t>июль 2019 г.</w:t>
            </w:r>
          </w:p>
        </w:tc>
      </w:tr>
    </w:tbl>
    <w:p w:rsidR="00C9459D" w:rsidRPr="00BD7537" w:rsidRDefault="00C9459D" w:rsidP="00BD753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7537" w:rsidRDefault="00BD7537" w:rsidP="00BD753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Участие в конкурсах профессионального мастерства</w:t>
      </w:r>
    </w:p>
    <w:p w:rsidR="00BD7537" w:rsidRDefault="00BD7537" w:rsidP="00BD7537">
      <w:pPr>
        <w:pStyle w:val="a5"/>
        <w:ind w:left="928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01"/>
        <w:gridCol w:w="4389"/>
        <w:gridCol w:w="2104"/>
        <w:gridCol w:w="2056"/>
      </w:tblGrid>
      <w:tr w:rsidR="00BD7537" w:rsidTr="00BD7537">
        <w:tc>
          <w:tcPr>
            <w:tcW w:w="801" w:type="dxa"/>
          </w:tcPr>
          <w:p w:rsidR="00BD7537" w:rsidRPr="00BD7537" w:rsidRDefault="00BD7537" w:rsidP="00BD753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№п/п</w:t>
            </w:r>
          </w:p>
        </w:tc>
        <w:tc>
          <w:tcPr>
            <w:tcW w:w="4389" w:type="dxa"/>
          </w:tcPr>
          <w:p w:rsidR="00BD7537" w:rsidRPr="00BD7537" w:rsidRDefault="00BD7537" w:rsidP="00BD753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Наименование конкурса</w:t>
            </w:r>
          </w:p>
        </w:tc>
        <w:tc>
          <w:tcPr>
            <w:tcW w:w="2104" w:type="dxa"/>
          </w:tcPr>
          <w:p w:rsidR="00BD7537" w:rsidRPr="00BD7537" w:rsidRDefault="00BD7537" w:rsidP="00BD753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Уровень</w:t>
            </w:r>
          </w:p>
        </w:tc>
        <w:tc>
          <w:tcPr>
            <w:tcW w:w="2056" w:type="dxa"/>
          </w:tcPr>
          <w:p w:rsidR="00BD7537" w:rsidRPr="00BD7537" w:rsidRDefault="00BD7537" w:rsidP="00BD753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Результат</w:t>
            </w:r>
          </w:p>
        </w:tc>
      </w:tr>
      <w:tr w:rsidR="00BD7537" w:rsidTr="00BD7537">
        <w:tc>
          <w:tcPr>
            <w:tcW w:w="801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1</w:t>
            </w:r>
          </w:p>
        </w:tc>
        <w:tc>
          <w:tcPr>
            <w:tcW w:w="4389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«Педагогический олимп - 2019»</w:t>
            </w:r>
          </w:p>
        </w:tc>
        <w:tc>
          <w:tcPr>
            <w:tcW w:w="2104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2056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победитель</w:t>
            </w:r>
          </w:p>
        </w:tc>
      </w:tr>
      <w:tr w:rsidR="00BD7537" w:rsidTr="00BD7537">
        <w:tc>
          <w:tcPr>
            <w:tcW w:w="801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2</w:t>
            </w:r>
          </w:p>
        </w:tc>
        <w:tc>
          <w:tcPr>
            <w:tcW w:w="4389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«Учитель года Амурской области - 2019»</w:t>
            </w:r>
          </w:p>
        </w:tc>
        <w:tc>
          <w:tcPr>
            <w:tcW w:w="2104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Региональный</w:t>
            </w:r>
          </w:p>
        </w:tc>
        <w:tc>
          <w:tcPr>
            <w:tcW w:w="2056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победитель</w:t>
            </w:r>
          </w:p>
        </w:tc>
      </w:tr>
      <w:tr w:rsidR="00BD7537" w:rsidTr="00BD7537">
        <w:tc>
          <w:tcPr>
            <w:tcW w:w="801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3</w:t>
            </w:r>
          </w:p>
        </w:tc>
        <w:tc>
          <w:tcPr>
            <w:tcW w:w="4389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«Учитель года России - 2019»</w:t>
            </w:r>
          </w:p>
        </w:tc>
        <w:tc>
          <w:tcPr>
            <w:tcW w:w="2104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Федеральный</w:t>
            </w:r>
          </w:p>
        </w:tc>
        <w:tc>
          <w:tcPr>
            <w:tcW w:w="2056" w:type="dxa"/>
          </w:tcPr>
          <w:p w:rsidR="00BD7537" w:rsidRPr="00BD7537" w:rsidRDefault="00BD7537" w:rsidP="00BD7537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BD753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лауреат</w:t>
            </w:r>
          </w:p>
        </w:tc>
      </w:tr>
    </w:tbl>
    <w:p w:rsidR="00BD7537" w:rsidRPr="00BD7537" w:rsidRDefault="00BD7537" w:rsidP="00BD7537">
      <w:pPr>
        <w:pStyle w:val="a5"/>
        <w:ind w:left="928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</w:p>
    <w:p w:rsidR="00C9459D" w:rsidRPr="00BD7537" w:rsidRDefault="00BD7537" w:rsidP="00BD7537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BD7537">
        <w:rPr>
          <w:rFonts w:ascii="Times New Roman" w:hAnsi="Times New Roman" w:cs="Times New Roman"/>
          <w:sz w:val="24"/>
          <w:szCs w:val="28"/>
        </w:rPr>
        <w:t>Создан личный сайт по адресу</w:t>
      </w:r>
      <w:r w:rsidRPr="00BD7537">
        <w:rPr>
          <w:sz w:val="24"/>
          <w:szCs w:val="28"/>
        </w:rPr>
        <w:t xml:space="preserve"> </w:t>
      </w:r>
      <w:hyperlink r:id="rId5" w:history="1">
        <w:r>
          <w:rPr>
            <w:rStyle w:val="a6"/>
          </w:rPr>
          <w:t>https://militsas.wixsite.com/militsa</w:t>
        </w:r>
      </w:hyperlink>
    </w:p>
    <w:p w:rsidR="0064695B" w:rsidRDefault="00BD7537" w:rsidP="00F665E7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665E7">
        <w:rPr>
          <w:rFonts w:ascii="Times New Roman" w:hAnsi="Times New Roman" w:cs="Times New Roman"/>
          <w:sz w:val="28"/>
          <w:szCs w:val="28"/>
        </w:rPr>
        <w:t xml:space="preserve">Выводы и рекомендации: благодаря спланированной и последовательной работы над совершенствованием профессиональных компетенций </w:t>
      </w:r>
      <w:proofErr w:type="spellStart"/>
      <w:r w:rsidRPr="00F665E7">
        <w:rPr>
          <w:rFonts w:ascii="Times New Roman" w:hAnsi="Times New Roman" w:cs="Times New Roman"/>
          <w:sz w:val="28"/>
          <w:szCs w:val="28"/>
        </w:rPr>
        <w:t>Щипун</w:t>
      </w:r>
      <w:proofErr w:type="spellEnd"/>
      <w:r w:rsidRPr="00F6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5E7">
        <w:rPr>
          <w:rFonts w:ascii="Times New Roman" w:hAnsi="Times New Roman" w:cs="Times New Roman"/>
          <w:sz w:val="28"/>
          <w:szCs w:val="28"/>
        </w:rPr>
        <w:t>Милица</w:t>
      </w:r>
      <w:proofErr w:type="spellEnd"/>
      <w:r w:rsidRPr="00F665E7">
        <w:rPr>
          <w:rFonts w:ascii="Times New Roman" w:hAnsi="Times New Roman" w:cs="Times New Roman"/>
          <w:sz w:val="28"/>
          <w:szCs w:val="28"/>
        </w:rPr>
        <w:t xml:space="preserve"> Вадимовна добилась высоких результатов на конкурсе «Учитель года России»</w:t>
      </w:r>
      <w:r w:rsidR="00F665E7" w:rsidRPr="00F665E7">
        <w:rPr>
          <w:rFonts w:ascii="Times New Roman" w:hAnsi="Times New Roman" w:cs="Times New Roman"/>
          <w:sz w:val="28"/>
          <w:szCs w:val="28"/>
        </w:rPr>
        <w:t xml:space="preserve">. </w:t>
      </w:r>
      <w:r w:rsidRPr="00F665E7">
        <w:rPr>
          <w:rFonts w:ascii="Times New Roman" w:hAnsi="Times New Roman" w:cs="Times New Roman"/>
          <w:sz w:val="28"/>
          <w:szCs w:val="28"/>
        </w:rPr>
        <w:t xml:space="preserve"> </w:t>
      </w:r>
      <w:r w:rsidR="00F665E7">
        <w:rPr>
          <w:rFonts w:ascii="Times New Roman" w:hAnsi="Times New Roman" w:cs="Times New Roman"/>
          <w:sz w:val="28"/>
          <w:szCs w:val="28"/>
        </w:rPr>
        <w:t xml:space="preserve">Обучающиеся показывают высокие знания по предмету. Нет жалоб ни со стороны родителей, ни со стороны администрации школы. </w:t>
      </w:r>
    </w:p>
    <w:p w:rsidR="00C9459D" w:rsidRPr="00F665E7" w:rsidRDefault="00F665E7" w:rsidP="00F665E7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64695B">
        <w:rPr>
          <w:rFonts w:ascii="Times New Roman" w:hAnsi="Times New Roman" w:cs="Times New Roman"/>
          <w:sz w:val="28"/>
          <w:szCs w:val="28"/>
        </w:rPr>
        <w:t xml:space="preserve">педагогу 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="006469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ступлениях ГМО и </w:t>
      </w:r>
      <w:r w:rsidR="0064695B">
        <w:rPr>
          <w:rFonts w:ascii="Times New Roman" w:hAnsi="Times New Roman" w:cs="Times New Roman"/>
          <w:sz w:val="28"/>
          <w:szCs w:val="28"/>
        </w:rPr>
        <w:t>на А</w:t>
      </w:r>
      <w:r>
        <w:rPr>
          <w:rFonts w:ascii="Times New Roman" w:hAnsi="Times New Roman" w:cs="Times New Roman"/>
          <w:sz w:val="28"/>
          <w:szCs w:val="28"/>
        </w:rPr>
        <w:t>вгустовской конференции поделиться опытом</w:t>
      </w:r>
      <w:r w:rsidR="0064695B">
        <w:rPr>
          <w:rFonts w:ascii="Times New Roman" w:hAnsi="Times New Roman" w:cs="Times New Roman"/>
          <w:sz w:val="28"/>
          <w:szCs w:val="28"/>
        </w:rPr>
        <w:t xml:space="preserve"> участия в конкурсах профессионального мастерства. Продолжать работать над совершенствование предметных и </w:t>
      </w:r>
      <w:proofErr w:type="spellStart"/>
      <w:r w:rsidR="0064695B">
        <w:rPr>
          <w:rFonts w:ascii="Times New Roman" w:hAnsi="Times New Roman" w:cs="Times New Roman"/>
          <w:sz w:val="28"/>
          <w:szCs w:val="28"/>
        </w:rPr>
        <w:t>метапред</w:t>
      </w:r>
      <w:bookmarkStart w:id="0" w:name="_GoBack"/>
      <w:bookmarkEnd w:id="0"/>
      <w:r w:rsidR="0064695B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="0064695B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C9459D" w:rsidRDefault="00C9459D" w:rsidP="00C9459D">
      <w:pPr>
        <w:rPr>
          <w:sz w:val="28"/>
          <w:szCs w:val="28"/>
        </w:rPr>
      </w:pPr>
    </w:p>
    <w:p w:rsidR="00C9459D" w:rsidRDefault="00C9459D" w:rsidP="00C9459D">
      <w:pPr>
        <w:rPr>
          <w:sz w:val="28"/>
          <w:szCs w:val="28"/>
        </w:rPr>
      </w:pPr>
    </w:p>
    <w:p w:rsidR="00C9459D" w:rsidRDefault="00C9459D" w:rsidP="00C9459D">
      <w:pPr>
        <w:rPr>
          <w:sz w:val="28"/>
          <w:szCs w:val="28"/>
        </w:rPr>
      </w:pPr>
    </w:p>
    <w:p w:rsidR="00C9459D" w:rsidRDefault="00C9459D" w:rsidP="00C9459D">
      <w:pPr>
        <w:rPr>
          <w:sz w:val="28"/>
          <w:szCs w:val="28"/>
        </w:rPr>
      </w:pPr>
    </w:p>
    <w:p w:rsidR="00C9459D" w:rsidRDefault="00C9459D" w:rsidP="00C9459D">
      <w:pPr>
        <w:rPr>
          <w:sz w:val="28"/>
          <w:szCs w:val="28"/>
        </w:rPr>
      </w:pPr>
    </w:p>
    <w:p w:rsidR="00C9459D" w:rsidRDefault="00C9459D" w:rsidP="00C9459D">
      <w:pPr>
        <w:rPr>
          <w:sz w:val="28"/>
          <w:szCs w:val="28"/>
        </w:rPr>
      </w:pPr>
    </w:p>
    <w:p w:rsidR="00C9459D" w:rsidRDefault="00C9459D" w:rsidP="00C9459D">
      <w:pPr>
        <w:rPr>
          <w:sz w:val="28"/>
          <w:szCs w:val="28"/>
        </w:rPr>
      </w:pPr>
    </w:p>
    <w:p w:rsidR="00C9459D" w:rsidRDefault="00C9459D" w:rsidP="00C9459D">
      <w:pPr>
        <w:rPr>
          <w:sz w:val="28"/>
          <w:szCs w:val="28"/>
        </w:rPr>
      </w:pPr>
    </w:p>
    <w:p w:rsidR="00777C3E" w:rsidRDefault="00777C3E"/>
    <w:sectPr w:rsidR="0077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582"/>
    <w:multiLevelType w:val="hybridMultilevel"/>
    <w:tmpl w:val="8D768B22"/>
    <w:lvl w:ilvl="0" w:tplc="252453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D6782F"/>
    <w:multiLevelType w:val="hybridMultilevel"/>
    <w:tmpl w:val="99E44442"/>
    <w:lvl w:ilvl="0" w:tplc="B504DC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AEE37CB"/>
    <w:multiLevelType w:val="multilevel"/>
    <w:tmpl w:val="36E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9D"/>
    <w:rsid w:val="00140013"/>
    <w:rsid w:val="002436EB"/>
    <w:rsid w:val="0064695B"/>
    <w:rsid w:val="00777C3E"/>
    <w:rsid w:val="00A65C35"/>
    <w:rsid w:val="00BD7537"/>
    <w:rsid w:val="00C9459D"/>
    <w:rsid w:val="00F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C1C3-DE0F-4D01-B088-7D571331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459D"/>
    <w:pPr>
      <w:ind w:left="720"/>
      <w:contextualSpacing/>
    </w:pPr>
  </w:style>
  <w:style w:type="paragraph" w:customStyle="1" w:styleId="font8">
    <w:name w:val="font_8"/>
    <w:basedOn w:val="a"/>
    <w:rsid w:val="00C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D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itsas.wixsite.com/mili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риц</dc:creator>
  <cp:keywords/>
  <dc:description/>
  <cp:lastModifiedBy>риц</cp:lastModifiedBy>
  <cp:revision>2</cp:revision>
  <dcterms:created xsi:type="dcterms:W3CDTF">2020-07-21T05:03:00Z</dcterms:created>
  <dcterms:modified xsi:type="dcterms:W3CDTF">2020-07-21T06:12:00Z</dcterms:modified>
</cp:coreProperties>
</file>